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4E6" w:rsidRDefault="003004E6" w:rsidP="00C46144">
      <w:pPr>
        <w:jc w:val="center"/>
        <w:rPr>
          <w:rFonts w:asciiTheme="majorHAnsi" w:hAnsiTheme="majorHAnsi"/>
          <w:b/>
          <w:noProof/>
          <w:sz w:val="28"/>
          <w:szCs w:val="28"/>
          <w:lang w:val="en-GB"/>
        </w:rPr>
      </w:pPr>
    </w:p>
    <w:p w:rsidR="001B032B" w:rsidRPr="007D76BF" w:rsidRDefault="00C35E46" w:rsidP="00C46144">
      <w:pPr>
        <w:jc w:val="center"/>
        <w:rPr>
          <w:rFonts w:asciiTheme="majorHAnsi" w:hAnsiTheme="majorHAnsi"/>
          <w:b/>
          <w:noProof/>
          <w:sz w:val="28"/>
          <w:szCs w:val="28"/>
          <w:lang w:val="en-GB"/>
        </w:rPr>
      </w:pPr>
      <w:r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Indicative </w:t>
      </w:r>
      <w:r w:rsidR="00D0333B"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list of </w:t>
      </w:r>
      <w:r w:rsidR="001949CB"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potential beneficiaries </w:t>
      </w:r>
    </w:p>
    <w:p w:rsidR="00FD3EA6" w:rsidRDefault="00FD3EA6" w:rsidP="00FD3EA6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FD3EA6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Priority 1.1 – Institutional cooperation in the educational field for increasing access to education and quality of education </w:t>
      </w:r>
    </w:p>
    <w:p w:rsidR="00FD3EA6" w:rsidRPr="00FD3EA6" w:rsidRDefault="00FD3EA6" w:rsidP="00FD3EA6">
      <w:pPr>
        <w:pStyle w:val="Default"/>
        <w:numPr>
          <w:ilvl w:val="0"/>
          <w:numId w:val="11"/>
        </w:numPr>
        <w:spacing w:after="1"/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D3EA6">
        <w:rPr>
          <w:rFonts w:asciiTheme="majorHAnsi" w:hAnsiTheme="majorHAnsi"/>
          <w:noProof/>
          <w:sz w:val="22"/>
          <w:szCs w:val="22"/>
          <w:lang w:val="en-GB"/>
        </w:rPr>
        <w:t xml:space="preserve">National/ regional/ local public administration and other public institutions </w:t>
      </w:r>
    </w:p>
    <w:p w:rsidR="00FD3EA6" w:rsidRPr="00FD3EA6" w:rsidRDefault="00FD3EA6" w:rsidP="00FD3EA6">
      <w:pPr>
        <w:pStyle w:val="Default"/>
        <w:numPr>
          <w:ilvl w:val="0"/>
          <w:numId w:val="11"/>
        </w:numPr>
        <w:spacing w:after="1"/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D3EA6">
        <w:rPr>
          <w:rFonts w:asciiTheme="majorHAnsi" w:hAnsiTheme="majorHAnsi"/>
          <w:noProof/>
          <w:sz w:val="22"/>
          <w:szCs w:val="22"/>
          <w:lang w:val="en-GB"/>
        </w:rPr>
        <w:t>Education institutions;</w:t>
      </w:r>
    </w:p>
    <w:p w:rsidR="00FD3EA6" w:rsidRPr="00FD3EA6" w:rsidRDefault="00FD3EA6" w:rsidP="00FD3EA6">
      <w:pPr>
        <w:pStyle w:val="Default"/>
        <w:numPr>
          <w:ilvl w:val="0"/>
          <w:numId w:val="11"/>
        </w:numPr>
        <w:spacing w:after="1"/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D3EA6">
        <w:rPr>
          <w:rFonts w:asciiTheme="majorHAnsi" w:hAnsiTheme="majorHAnsi"/>
          <w:noProof/>
          <w:sz w:val="22"/>
          <w:szCs w:val="22"/>
          <w:lang w:val="en-GB"/>
        </w:rPr>
        <w:t>NGOs / professional teachers associations/ other relevant associations</w:t>
      </w:r>
    </w:p>
    <w:p w:rsidR="00FD3EA6" w:rsidRPr="00FD3EA6" w:rsidRDefault="00FD3EA6" w:rsidP="00FD3EA6">
      <w:pPr>
        <w:pStyle w:val="Default"/>
        <w:numPr>
          <w:ilvl w:val="0"/>
          <w:numId w:val="11"/>
        </w:numPr>
        <w:spacing w:after="1"/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D3EA6">
        <w:rPr>
          <w:rFonts w:asciiTheme="majorHAnsi" w:hAnsiTheme="majorHAnsi"/>
          <w:noProof/>
          <w:sz w:val="22"/>
          <w:szCs w:val="22"/>
          <w:lang w:val="en-GB"/>
        </w:rPr>
        <w:t>Health organizations acting  to prevent and cope with alcohol and drug abuse</w:t>
      </w:r>
      <w:r>
        <w:rPr>
          <w:rStyle w:val="FootnoteReference"/>
          <w:rFonts w:asciiTheme="majorHAnsi" w:hAnsiTheme="majorHAnsi"/>
          <w:noProof/>
          <w:sz w:val="22"/>
          <w:szCs w:val="22"/>
          <w:lang w:val="en-GB"/>
        </w:rPr>
        <w:footnoteReference w:id="1"/>
      </w:r>
      <w:r w:rsidRPr="00FD3EA6">
        <w:rPr>
          <w:rFonts w:asciiTheme="majorHAnsi" w:hAnsiTheme="majorHAnsi"/>
          <w:noProof/>
          <w:sz w:val="22"/>
          <w:szCs w:val="22"/>
          <w:lang w:val="en-GB"/>
        </w:rPr>
        <w:t xml:space="preserve"> </w:t>
      </w:r>
    </w:p>
    <w:p w:rsidR="00A7498B" w:rsidRPr="00A7498B" w:rsidRDefault="00A7498B" w:rsidP="00A7498B">
      <w:pPr>
        <w:pStyle w:val="Default"/>
        <w:spacing w:after="1"/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B25EE4" w:rsidRPr="007D76BF" w:rsidRDefault="00B25EE4" w:rsidP="00B25EE4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Priority 1.2 – </w:t>
      </w:r>
      <w:r w:rsidR="00060912" w:rsidRPr="00060912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Promotion and support for research and innovation</w:t>
      </w:r>
    </w:p>
    <w:p w:rsidR="00060912" w:rsidRPr="00060912" w:rsidRDefault="00060912" w:rsidP="00060912">
      <w:pPr>
        <w:pStyle w:val="Default"/>
        <w:numPr>
          <w:ilvl w:val="0"/>
          <w:numId w:val="12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060912">
        <w:rPr>
          <w:rFonts w:asciiTheme="majorHAnsi" w:hAnsiTheme="majorHAnsi"/>
          <w:noProof/>
          <w:sz w:val="22"/>
          <w:szCs w:val="22"/>
          <w:lang w:val="en-GB"/>
        </w:rPr>
        <w:t xml:space="preserve">Universities, </w:t>
      </w:r>
    </w:p>
    <w:p w:rsidR="00060912" w:rsidRPr="00060912" w:rsidRDefault="00060912" w:rsidP="00060912">
      <w:pPr>
        <w:pStyle w:val="Default"/>
        <w:numPr>
          <w:ilvl w:val="0"/>
          <w:numId w:val="12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060912">
        <w:rPr>
          <w:rFonts w:asciiTheme="majorHAnsi" w:hAnsiTheme="majorHAnsi"/>
          <w:noProof/>
          <w:sz w:val="22"/>
          <w:szCs w:val="22"/>
          <w:lang w:val="en-GB"/>
        </w:rPr>
        <w:t xml:space="preserve">Research institutes/ organizations </w:t>
      </w:r>
    </w:p>
    <w:p w:rsidR="00060912" w:rsidRPr="00060912" w:rsidRDefault="00060912" w:rsidP="00060912">
      <w:pPr>
        <w:pStyle w:val="Default"/>
        <w:numPr>
          <w:ilvl w:val="0"/>
          <w:numId w:val="12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060912">
        <w:rPr>
          <w:rFonts w:asciiTheme="majorHAnsi" w:hAnsiTheme="majorHAnsi"/>
          <w:noProof/>
          <w:sz w:val="22"/>
          <w:szCs w:val="22"/>
          <w:lang w:val="en-GB"/>
        </w:rPr>
        <w:t xml:space="preserve">National/ regional/ local public administration and other public institutions; </w:t>
      </w:r>
    </w:p>
    <w:p w:rsidR="00060912" w:rsidRPr="00060912" w:rsidRDefault="00060912" w:rsidP="00060912">
      <w:pPr>
        <w:pStyle w:val="Default"/>
        <w:numPr>
          <w:ilvl w:val="0"/>
          <w:numId w:val="12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060912">
        <w:rPr>
          <w:rFonts w:asciiTheme="majorHAnsi" w:hAnsiTheme="majorHAnsi"/>
          <w:noProof/>
          <w:sz w:val="22"/>
          <w:szCs w:val="22"/>
          <w:lang w:val="en-GB"/>
        </w:rPr>
        <w:t>NGOs/ Professional/ entrepreneurial  associations</w:t>
      </w:r>
    </w:p>
    <w:p w:rsidR="00B25EE4" w:rsidRDefault="00B25EE4" w:rsidP="00B25EE4">
      <w:pPr>
        <w:pStyle w:val="Default"/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B25EE4" w:rsidRPr="007D76BF" w:rsidRDefault="00B25EE4" w:rsidP="00B25EE4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Priority 2.1 – </w:t>
      </w:r>
      <w:r w:rsidR="00197B72" w:rsidRPr="00197B72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Preservation and promotion of the cultural and historical heritage  </w:t>
      </w:r>
    </w:p>
    <w:p w:rsidR="00197B72" w:rsidRPr="00197B72" w:rsidRDefault="00197B72" w:rsidP="00197B72">
      <w:pPr>
        <w:pStyle w:val="Default"/>
        <w:numPr>
          <w:ilvl w:val="0"/>
          <w:numId w:val="13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197B72">
        <w:rPr>
          <w:rFonts w:asciiTheme="majorHAnsi" w:hAnsiTheme="majorHAnsi"/>
          <w:noProof/>
          <w:sz w:val="22"/>
          <w:szCs w:val="22"/>
          <w:lang w:val="en-GB"/>
        </w:rPr>
        <w:t>Museums, cultural/religious/cult institutions</w:t>
      </w:r>
    </w:p>
    <w:p w:rsidR="00197B72" w:rsidRPr="00197B72" w:rsidRDefault="00197B72" w:rsidP="00197B72">
      <w:pPr>
        <w:pStyle w:val="Default"/>
        <w:numPr>
          <w:ilvl w:val="0"/>
          <w:numId w:val="13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197B72">
        <w:rPr>
          <w:rFonts w:asciiTheme="majorHAnsi" w:hAnsiTheme="majorHAnsi"/>
          <w:noProof/>
          <w:sz w:val="22"/>
          <w:szCs w:val="22"/>
          <w:lang w:val="en-GB"/>
        </w:rPr>
        <w:t xml:space="preserve">National/ regional/ local public authorities and other public institutions ; </w:t>
      </w:r>
    </w:p>
    <w:p w:rsidR="00197B72" w:rsidRPr="00197B72" w:rsidRDefault="00197B72" w:rsidP="00197B72">
      <w:pPr>
        <w:pStyle w:val="Default"/>
        <w:numPr>
          <w:ilvl w:val="0"/>
          <w:numId w:val="13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197B72">
        <w:rPr>
          <w:rFonts w:asciiTheme="majorHAnsi" w:hAnsiTheme="majorHAnsi"/>
          <w:noProof/>
          <w:sz w:val="22"/>
          <w:szCs w:val="22"/>
          <w:lang w:val="en-GB"/>
        </w:rPr>
        <w:t>NGOs, cultural and tourism associations;</w:t>
      </w:r>
    </w:p>
    <w:p w:rsidR="00B25EE4" w:rsidRDefault="00197B72" w:rsidP="00197B72">
      <w:pPr>
        <w:pStyle w:val="Default"/>
        <w:numPr>
          <w:ilvl w:val="0"/>
          <w:numId w:val="13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197B72">
        <w:rPr>
          <w:rFonts w:asciiTheme="majorHAnsi" w:hAnsiTheme="majorHAnsi"/>
          <w:noProof/>
          <w:sz w:val="22"/>
          <w:szCs w:val="22"/>
          <w:lang w:val="en-GB"/>
        </w:rPr>
        <w:t>Local business associations in the domain of tradi</w:t>
      </w:r>
      <w:r>
        <w:rPr>
          <w:rFonts w:asciiTheme="majorHAnsi" w:hAnsiTheme="majorHAnsi"/>
          <w:noProof/>
          <w:sz w:val="22"/>
          <w:szCs w:val="22"/>
          <w:lang w:val="en-GB"/>
        </w:rPr>
        <w:t>tional and craftsmen activities.</w:t>
      </w:r>
    </w:p>
    <w:p w:rsidR="00197B72" w:rsidRPr="007D76BF" w:rsidRDefault="00197B72" w:rsidP="00197B72">
      <w:pPr>
        <w:pStyle w:val="Default"/>
        <w:spacing w:after="1"/>
        <w:ind w:left="1440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B25EE4" w:rsidRPr="007D76BF" w:rsidRDefault="00B25EE4" w:rsidP="00B25EE4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B25EE4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3.1 –</w:t>
      </w:r>
      <w:r w:rsidR="00FF034D" w:rsidRPr="00FF034D">
        <w:t xml:space="preserve"> </w:t>
      </w:r>
      <w:r w:rsidR="00FF034D" w:rsidRPr="00FF034D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Development of cross border transport infrastructure and ICT Infrastructure</w:t>
      </w:r>
    </w:p>
    <w:p w:rsidR="00FF034D" w:rsidRPr="00FF034D" w:rsidRDefault="00FF034D" w:rsidP="00FF034D">
      <w:pPr>
        <w:pStyle w:val="Default"/>
        <w:numPr>
          <w:ilvl w:val="0"/>
          <w:numId w:val="14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 xml:space="preserve">National/ regional/ local public administration and other public institutions; </w:t>
      </w:r>
    </w:p>
    <w:p w:rsidR="00B25EE4" w:rsidRPr="00FF034D" w:rsidRDefault="00FF034D" w:rsidP="00FF034D">
      <w:pPr>
        <w:pStyle w:val="Default"/>
        <w:numPr>
          <w:ilvl w:val="0"/>
          <w:numId w:val="14"/>
        </w:numPr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>State owned companies administrating transport and communication infrastructure</w:t>
      </w:r>
    </w:p>
    <w:p w:rsidR="00FF034D" w:rsidRDefault="00FF034D" w:rsidP="00FF034D">
      <w:pPr>
        <w:pStyle w:val="Default"/>
        <w:spacing w:after="1"/>
        <w:ind w:left="720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</w:p>
    <w:p w:rsidR="00937307" w:rsidRPr="00B25EE4" w:rsidRDefault="00937307" w:rsidP="00937307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Priority 4.1 - </w:t>
      </w:r>
      <w:r w:rsidR="00FF034D" w:rsidRPr="00FF034D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Support to the development of health services and access to health</w:t>
      </w:r>
    </w:p>
    <w:p w:rsidR="00FF034D" w:rsidRPr="00FF034D" w:rsidRDefault="00FF034D" w:rsidP="00FF034D">
      <w:pPr>
        <w:pStyle w:val="Default"/>
        <w:numPr>
          <w:ilvl w:val="0"/>
          <w:numId w:val="1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 xml:space="preserve">National/ regional/ local public administration and other public institutions; </w:t>
      </w:r>
    </w:p>
    <w:p w:rsidR="00FF034D" w:rsidRPr="00FF034D" w:rsidRDefault="00FF034D" w:rsidP="00FF034D">
      <w:pPr>
        <w:pStyle w:val="Default"/>
        <w:numPr>
          <w:ilvl w:val="0"/>
          <w:numId w:val="1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 xml:space="preserve">National/regional/local/ institutions acting in the field of health and social policies; </w:t>
      </w:r>
    </w:p>
    <w:p w:rsidR="00FF034D" w:rsidRPr="00FF034D" w:rsidRDefault="00FF034D" w:rsidP="00FF034D">
      <w:pPr>
        <w:pStyle w:val="Default"/>
        <w:numPr>
          <w:ilvl w:val="0"/>
          <w:numId w:val="1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 xml:space="preserve">NGOs, universities and Research organizations;  </w:t>
      </w:r>
    </w:p>
    <w:p w:rsidR="00FF034D" w:rsidRPr="00FF034D" w:rsidRDefault="00FF034D" w:rsidP="00FF034D">
      <w:pPr>
        <w:pStyle w:val="Default"/>
        <w:numPr>
          <w:ilvl w:val="0"/>
          <w:numId w:val="1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>Professional medical and patient associations.</w:t>
      </w:r>
    </w:p>
    <w:p w:rsidR="00A7498B" w:rsidRDefault="00A7498B" w:rsidP="00A7498B">
      <w:pPr>
        <w:pStyle w:val="Default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A7498B" w:rsidRPr="00B25EE4" w:rsidRDefault="00A7498B" w:rsidP="00A7498B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A7498B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Priority 4.2 – </w:t>
      </w:r>
      <w:r w:rsidR="00FF034D" w:rsidRPr="00FF034D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Support to joint activities for the prevention of natural and man-made disasters as well as joint action during emergency situations</w:t>
      </w:r>
    </w:p>
    <w:p w:rsidR="00FF034D" w:rsidRPr="00FF034D" w:rsidRDefault="00FF034D" w:rsidP="00FF034D">
      <w:pPr>
        <w:pStyle w:val="Default"/>
        <w:numPr>
          <w:ilvl w:val="0"/>
          <w:numId w:val="16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>National/ regional/ local public administration and other public institutions, including environmental organizations  acting in the area of mitigation of disaster risk and effects and emergency situations;</w:t>
      </w:r>
    </w:p>
    <w:p w:rsidR="00FF034D" w:rsidRPr="00FF034D" w:rsidRDefault="00FF034D" w:rsidP="00FF034D">
      <w:pPr>
        <w:pStyle w:val="Default"/>
        <w:numPr>
          <w:ilvl w:val="0"/>
          <w:numId w:val="16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>Research organizations, NGOs</w:t>
      </w:r>
    </w:p>
    <w:p w:rsidR="00A7498B" w:rsidRPr="007D76BF" w:rsidRDefault="00A7498B" w:rsidP="00A7498B">
      <w:pPr>
        <w:pStyle w:val="Default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937307" w:rsidRPr="007D76BF" w:rsidRDefault="00937307" w:rsidP="00937307">
      <w:pPr>
        <w:pStyle w:val="Default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lastRenderedPageBreak/>
        <w:t xml:space="preserve">Priority 4.3 - </w:t>
      </w:r>
      <w:r w:rsidR="00FF034D" w:rsidRPr="00FF034D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Prevention and fight against organized crime and police cooperation</w:t>
      </w:r>
    </w:p>
    <w:p w:rsidR="00FF034D" w:rsidRPr="00FF034D" w:rsidRDefault="00FF034D" w:rsidP="00FF034D">
      <w:pPr>
        <w:pStyle w:val="Default"/>
        <w:numPr>
          <w:ilvl w:val="0"/>
          <w:numId w:val="7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>Custom services, border police, police, other national/regional/local public  institutions acting in the area of crime prevention and police, professional associations</w:t>
      </w:r>
    </w:p>
    <w:p w:rsidR="00FF034D" w:rsidRPr="00FF034D" w:rsidRDefault="00FF034D" w:rsidP="00FF034D">
      <w:pPr>
        <w:pStyle w:val="Default"/>
        <w:numPr>
          <w:ilvl w:val="0"/>
          <w:numId w:val="7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FF034D">
        <w:rPr>
          <w:rFonts w:asciiTheme="majorHAnsi" w:hAnsiTheme="majorHAnsi"/>
          <w:noProof/>
          <w:sz w:val="22"/>
          <w:szCs w:val="22"/>
          <w:lang w:val="en-GB"/>
        </w:rPr>
        <w:t>National/ regional/ local public administration and other public institutions</w:t>
      </w:r>
    </w:p>
    <w:p w:rsidR="00C35E46" w:rsidRPr="00AE251F" w:rsidRDefault="00C35E46" w:rsidP="00FF034D">
      <w:pPr>
        <w:pStyle w:val="Default"/>
        <w:ind w:left="720"/>
        <w:jc w:val="both"/>
        <w:rPr>
          <w:rFonts w:asciiTheme="majorHAnsi" w:hAnsiTheme="majorHAnsi"/>
          <w:noProof/>
          <w:lang w:val="en-GB"/>
        </w:rPr>
      </w:pPr>
    </w:p>
    <w:sectPr w:rsidR="00C35E46" w:rsidRPr="00AE251F" w:rsidSect="003004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0B8" w:rsidRDefault="006F50B8" w:rsidP="00ED1CBB">
      <w:pPr>
        <w:spacing w:after="0" w:line="240" w:lineRule="auto"/>
      </w:pPr>
      <w:r>
        <w:separator/>
      </w:r>
    </w:p>
  </w:endnote>
  <w:endnote w:type="continuationSeparator" w:id="0">
    <w:p w:rsidR="006F50B8" w:rsidRDefault="006F50B8" w:rsidP="00ED1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A98" w:rsidRDefault="00E95A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A98" w:rsidRDefault="00E95A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A98" w:rsidRDefault="00E95A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0B8" w:rsidRDefault="006F50B8" w:rsidP="00ED1CBB">
      <w:pPr>
        <w:spacing w:after="0" w:line="240" w:lineRule="auto"/>
      </w:pPr>
      <w:r>
        <w:separator/>
      </w:r>
    </w:p>
  </w:footnote>
  <w:footnote w:type="continuationSeparator" w:id="0">
    <w:p w:rsidR="006F50B8" w:rsidRDefault="006F50B8" w:rsidP="00ED1CBB">
      <w:pPr>
        <w:spacing w:after="0" w:line="240" w:lineRule="auto"/>
      </w:pPr>
      <w:r>
        <w:continuationSeparator/>
      </w:r>
    </w:p>
  </w:footnote>
  <w:footnote w:id="1">
    <w:p w:rsidR="00FD3EA6" w:rsidRPr="00FD3EA6" w:rsidRDefault="00FD3EA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FD3EA6">
        <w:t>These</w:t>
      </w:r>
      <w:proofErr w:type="spellEnd"/>
      <w:r w:rsidRPr="00FD3EA6">
        <w:t xml:space="preserve"> </w:t>
      </w:r>
      <w:proofErr w:type="spellStart"/>
      <w:r w:rsidRPr="00FD3EA6">
        <w:t>beneficiaries</w:t>
      </w:r>
      <w:proofErr w:type="spellEnd"/>
      <w:r w:rsidRPr="00FD3EA6">
        <w:t xml:space="preserve"> are </w:t>
      </w:r>
      <w:proofErr w:type="spellStart"/>
      <w:r w:rsidRPr="00FD3EA6">
        <w:t>eligible</w:t>
      </w:r>
      <w:proofErr w:type="spellEnd"/>
      <w:r w:rsidRPr="00FD3EA6">
        <w:t xml:space="preserve"> in </w:t>
      </w:r>
      <w:proofErr w:type="spellStart"/>
      <w:r w:rsidRPr="00FD3EA6">
        <w:t>the</w:t>
      </w:r>
      <w:proofErr w:type="spellEnd"/>
      <w:r w:rsidRPr="00FD3EA6">
        <w:t xml:space="preserve"> context in </w:t>
      </w:r>
      <w:proofErr w:type="spellStart"/>
      <w:r w:rsidRPr="00FD3EA6">
        <w:t>which</w:t>
      </w:r>
      <w:proofErr w:type="spellEnd"/>
      <w:r w:rsidRPr="00FD3EA6">
        <w:t xml:space="preserve"> </w:t>
      </w:r>
      <w:proofErr w:type="spellStart"/>
      <w:r w:rsidRPr="00FD3EA6">
        <w:t>they</w:t>
      </w:r>
      <w:proofErr w:type="spellEnd"/>
      <w:r w:rsidRPr="00FD3EA6">
        <w:t xml:space="preserve"> </w:t>
      </w:r>
      <w:proofErr w:type="spellStart"/>
      <w:r w:rsidRPr="00FD3EA6">
        <w:t>work</w:t>
      </w:r>
      <w:proofErr w:type="spellEnd"/>
      <w:r w:rsidRPr="00FD3EA6">
        <w:t xml:space="preserve"> in </w:t>
      </w:r>
      <w:proofErr w:type="spellStart"/>
      <w:r w:rsidRPr="00FD3EA6">
        <w:t>association</w:t>
      </w:r>
      <w:proofErr w:type="spellEnd"/>
      <w:r w:rsidRPr="00FD3EA6">
        <w:t xml:space="preserve"> </w:t>
      </w:r>
      <w:proofErr w:type="spellStart"/>
      <w:r w:rsidRPr="00FD3EA6">
        <w:t>with</w:t>
      </w:r>
      <w:proofErr w:type="spellEnd"/>
      <w:r w:rsidRPr="00FD3EA6">
        <w:t xml:space="preserve"> </w:t>
      </w:r>
      <w:proofErr w:type="spellStart"/>
      <w:r w:rsidRPr="00FD3EA6">
        <w:t>education</w:t>
      </w:r>
      <w:proofErr w:type="spellEnd"/>
      <w:r w:rsidRPr="00FD3EA6">
        <w:t xml:space="preserve"> </w:t>
      </w:r>
      <w:proofErr w:type="spellStart"/>
      <w:r w:rsidRPr="00FD3EA6">
        <w:t>institutions</w:t>
      </w:r>
      <w:proofErr w:type="spellEnd"/>
      <w:r w:rsidRPr="00FD3EA6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A98" w:rsidRDefault="00E95A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09" w:rsidRPr="004A4E47" w:rsidRDefault="007E1709" w:rsidP="007E1709">
    <w:pPr>
      <w:tabs>
        <w:tab w:val="center" w:pos="4320"/>
        <w:tab w:val="right" w:pos="10773"/>
      </w:tabs>
      <w:spacing w:after="0" w:line="240" w:lineRule="auto"/>
      <w:jc w:val="both"/>
      <w:rPr>
        <w:rFonts w:ascii="Trebuchet MS" w:eastAsia="MS Mincho" w:hAnsi="Trebuchet MS" w:cs="Trebuchet MS"/>
        <w:sz w:val="14"/>
        <w:szCs w:val="14"/>
      </w:rPr>
    </w:pPr>
    <w:r>
      <w:rPr>
        <w:rFonts w:ascii="Trebuchet MS" w:eastAsia="MS Mincho" w:hAnsi="Trebuchet MS" w:cs="Trebuchet MS"/>
        <w:sz w:val="14"/>
        <w:szCs w:val="14"/>
      </w:rPr>
      <w:t xml:space="preserve">  </w:t>
    </w:r>
    <w:r w:rsidRPr="004A4E47">
      <w:rPr>
        <w:rFonts w:ascii="Trebuchet MS" w:eastAsia="MS Mincho" w:hAnsi="Trebuchet MS" w:cs="Trebuchet MS"/>
        <w:sz w:val="14"/>
        <w:szCs w:val="14"/>
      </w:rPr>
      <w:t xml:space="preserve"> </w:t>
    </w:r>
    <w:r w:rsidRPr="004A4E47">
      <w:rPr>
        <w:rFonts w:ascii="Trebuchet MS" w:hAnsi="Trebuchet MS" w:cs="Calibri"/>
        <w:noProof/>
        <w:lang w:val="en-US"/>
      </w:rPr>
      <w:drawing>
        <wp:inline distT="0" distB="0" distL="0" distR="0" wp14:anchorId="6450C3B1" wp14:editId="097042AF">
          <wp:extent cx="962025" cy="60007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eastAsia="MS Mincho" w:hAnsi="Trebuchet MS" w:cs="Trebuchet MS"/>
        <w:sz w:val="14"/>
        <w:szCs w:val="14"/>
      </w:rPr>
      <w:t xml:space="preserve">  </w:t>
    </w:r>
    <w:r w:rsidR="00FC2CDD">
      <w:rPr>
        <w:rFonts w:ascii="Trebuchet MS" w:eastAsia="MS Mincho" w:hAnsi="Trebuchet MS" w:cs="Trebuchet MS"/>
        <w:sz w:val="14"/>
        <w:szCs w:val="14"/>
      </w:rPr>
      <w:t xml:space="preserve">           </w:t>
    </w:r>
    <w:r w:rsidRPr="004A4E47">
      <w:rPr>
        <w:rFonts w:ascii="Trebuchet MS" w:eastAsia="MS Mincho" w:hAnsi="Trebuchet MS" w:cs="Trebuchet MS"/>
        <w:sz w:val="14"/>
        <w:szCs w:val="14"/>
      </w:rPr>
      <w:t xml:space="preserve">            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</w:t>
    </w:r>
    <w:r w:rsidR="00FC2CDD">
      <w:rPr>
        <w:rFonts w:ascii="Trebuchet MS" w:eastAsia="MS Mincho" w:hAnsi="Trebuchet MS" w:cs="Trebuchet MS"/>
        <w:sz w:val="14"/>
        <w:szCs w:val="14"/>
      </w:rPr>
      <w:t xml:space="preserve">                                         </w:t>
    </w:r>
    <w:r w:rsidR="00E95A98">
      <w:rPr>
        <w:rFonts w:ascii="Trebuchet MS" w:eastAsia="MS Mincho" w:hAnsi="Trebuchet MS" w:cs="Trebuchet MS"/>
        <w:sz w:val="14"/>
        <w:szCs w:val="14"/>
      </w:rPr>
      <w:t xml:space="preserve">                                  </w:t>
    </w:r>
    <w:r w:rsidR="00FC2CDD">
      <w:rPr>
        <w:rFonts w:ascii="Trebuchet MS" w:eastAsia="MS Mincho" w:hAnsi="Trebuchet MS" w:cs="Trebuchet MS"/>
        <w:sz w:val="14"/>
        <w:szCs w:val="14"/>
      </w:rPr>
      <w:t xml:space="preserve">   </w:t>
    </w:r>
    <w:r w:rsidR="00E95A98">
      <w:rPr>
        <w:noProof/>
        <w:lang w:val="en-US"/>
      </w:rPr>
      <w:drawing>
        <wp:inline distT="0" distB="0" distL="0" distR="0">
          <wp:extent cx="1264285" cy="612140"/>
          <wp:effectExtent l="0" t="0" r="0" b="0"/>
          <wp:docPr id="3" name="Picture 3" descr="Description: 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C2CDD">
      <w:rPr>
        <w:rFonts w:ascii="Trebuchet MS" w:eastAsia="MS Mincho" w:hAnsi="Trebuchet MS" w:cs="Trebuchet MS"/>
        <w:sz w:val="14"/>
        <w:szCs w:val="14"/>
      </w:rPr>
      <w:t xml:space="preserve">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</w:t>
    </w:r>
    <w:r w:rsidR="0096180B">
      <w:rPr>
        <w:rFonts w:ascii="Trebuchet MS" w:eastAsia="MS Mincho" w:hAnsi="Trebuchet MS" w:cs="Trebuchet MS"/>
        <w:sz w:val="14"/>
        <w:szCs w:val="14"/>
      </w:rPr>
      <w:t xml:space="preserve">  </w:t>
    </w:r>
    <w:r>
      <w:rPr>
        <w:rFonts w:ascii="Trebuchet MS" w:eastAsia="MS Mincho" w:hAnsi="Trebuchet MS" w:cs="Trebuchet MS"/>
        <w:sz w:val="14"/>
        <w:szCs w:val="14"/>
      </w:rPr>
      <w:t xml:space="preserve">   </w:t>
    </w:r>
    <w:r w:rsidRPr="004A4E47">
      <w:rPr>
        <w:rFonts w:ascii="Trebuchet MS" w:eastAsia="MS Mincho" w:hAnsi="Trebuchet MS" w:cs="Trebuchet MS"/>
        <w:sz w:val="14"/>
        <w:szCs w:val="14"/>
      </w:rPr>
      <w:t xml:space="preserve">               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          </w:t>
    </w:r>
  </w:p>
  <w:p w:rsidR="007E1709" w:rsidRPr="00CC0DAE" w:rsidRDefault="007E1709" w:rsidP="007E1709">
    <w:pPr>
      <w:tabs>
        <w:tab w:val="left" w:pos="1276"/>
      </w:tabs>
      <w:spacing w:after="0" w:line="240" w:lineRule="auto"/>
      <w:jc w:val="both"/>
      <w:rPr>
        <w:rFonts w:ascii="Calibri Light" w:hAnsi="Calibri Light" w:cs="Calibri"/>
        <w:b/>
        <w:sz w:val="16"/>
        <w:szCs w:val="16"/>
      </w:rPr>
    </w:pPr>
    <w:r>
      <w:rPr>
        <w:rFonts w:ascii="Trebuchet MS" w:hAnsi="Trebuchet MS" w:cs="Calibri"/>
        <w:b/>
        <w:sz w:val="16"/>
        <w:szCs w:val="16"/>
      </w:rPr>
      <w:t xml:space="preserve">  </w:t>
    </w:r>
    <w:proofErr w:type="spellStart"/>
    <w:r w:rsidRPr="00CC0DAE">
      <w:rPr>
        <w:rFonts w:ascii="Calibri Light" w:hAnsi="Calibri Light" w:cs="Calibri"/>
        <w:b/>
        <w:sz w:val="16"/>
        <w:szCs w:val="16"/>
      </w:rPr>
      <w:t>Program</w:t>
    </w:r>
    <w:r w:rsidR="00CC0DAE" w:rsidRPr="00CC0DAE">
      <w:rPr>
        <w:rFonts w:ascii="Calibri Light" w:hAnsi="Calibri Light" w:cs="Calibri"/>
        <w:b/>
        <w:sz w:val="16"/>
        <w:szCs w:val="16"/>
      </w:rPr>
      <w:t>m</w:t>
    </w:r>
    <w:r w:rsidRPr="00CC0DAE">
      <w:rPr>
        <w:rFonts w:ascii="Calibri Light" w:hAnsi="Calibri Light" w:cs="Calibri"/>
        <w:b/>
        <w:sz w:val="16"/>
        <w:szCs w:val="16"/>
      </w:rPr>
      <w:t>e</w:t>
    </w:r>
    <w:proofErr w:type="spellEnd"/>
    <w:r w:rsidRPr="00CC0DAE">
      <w:rPr>
        <w:rFonts w:ascii="Calibri Light" w:hAnsi="Calibri Light" w:cs="Calibri"/>
        <w:b/>
        <w:sz w:val="16"/>
        <w:szCs w:val="16"/>
      </w:rPr>
      <w:t xml:space="preserve"> </w:t>
    </w:r>
    <w:proofErr w:type="spellStart"/>
    <w:r w:rsidRPr="00CC0DAE">
      <w:rPr>
        <w:rFonts w:ascii="Calibri Light" w:hAnsi="Calibri Light" w:cs="Calibri"/>
        <w:b/>
        <w:sz w:val="16"/>
        <w:szCs w:val="16"/>
      </w:rPr>
      <w:t>funded</w:t>
    </w:r>
    <w:proofErr w:type="spellEnd"/>
    <w:r w:rsidRPr="00CC0DAE">
      <w:rPr>
        <w:rFonts w:ascii="Calibri Light" w:hAnsi="Calibri Light" w:cs="Calibri"/>
        <w:b/>
        <w:sz w:val="16"/>
        <w:szCs w:val="16"/>
      </w:rPr>
      <w:t xml:space="preserve"> </w:t>
    </w:r>
    <w:proofErr w:type="spellStart"/>
    <w:r w:rsidRPr="00CC0DAE">
      <w:rPr>
        <w:rFonts w:ascii="Calibri Light" w:hAnsi="Calibri Light" w:cs="Calibri"/>
        <w:b/>
        <w:sz w:val="16"/>
        <w:szCs w:val="16"/>
      </w:rPr>
      <w:t>by</w:t>
    </w:r>
    <w:proofErr w:type="spellEnd"/>
  </w:p>
  <w:p w:rsidR="007E1709" w:rsidRPr="00CC0DAE" w:rsidRDefault="007E1709" w:rsidP="007E1709">
    <w:pPr>
      <w:tabs>
        <w:tab w:val="left" w:pos="1276"/>
      </w:tabs>
      <w:spacing w:after="0" w:line="240" w:lineRule="auto"/>
      <w:jc w:val="both"/>
      <w:rPr>
        <w:rFonts w:ascii="Calibri Light" w:hAnsi="Calibri Light" w:cs="Calibri"/>
        <w:b/>
        <w:sz w:val="16"/>
        <w:szCs w:val="16"/>
      </w:rPr>
    </w:pPr>
    <w:r w:rsidRPr="00CC0DAE">
      <w:rPr>
        <w:rFonts w:ascii="Calibri Light" w:hAnsi="Calibri Light" w:cs="Calibri"/>
        <w:b/>
        <w:sz w:val="16"/>
        <w:szCs w:val="16"/>
      </w:rPr>
      <w:t xml:space="preserve">  </w:t>
    </w:r>
    <w:bookmarkStart w:id="0" w:name="_GoBack"/>
    <w:bookmarkEnd w:id="0"/>
    <w:proofErr w:type="spellStart"/>
    <w:r w:rsidRPr="00CC0DAE">
      <w:rPr>
        <w:rFonts w:ascii="Calibri Light" w:hAnsi="Calibri Light" w:cs="Calibri"/>
        <w:b/>
        <w:sz w:val="16"/>
        <w:szCs w:val="16"/>
      </w:rPr>
      <w:t>the</w:t>
    </w:r>
    <w:proofErr w:type="spellEnd"/>
    <w:r w:rsidRPr="00CC0DAE">
      <w:rPr>
        <w:rFonts w:ascii="Calibri Light" w:hAnsi="Calibri Light" w:cs="Calibri"/>
        <w:b/>
        <w:sz w:val="16"/>
        <w:szCs w:val="16"/>
      </w:rPr>
      <w:t xml:space="preserve"> European Union</w:t>
    </w:r>
    <w:r w:rsidRPr="00CC0DAE">
      <w:rPr>
        <w:rFonts w:ascii="Calibri Light" w:hAnsi="Calibri Light" w:cs="Calibri"/>
        <w:b/>
      </w:rPr>
      <w:t xml:space="preserve">   </w:t>
    </w:r>
  </w:p>
  <w:p w:rsidR="00CC0DAE" w:rsidRDefault="00CC0DAE" w:rsidP="007E1709">
    <w:pPr>
      <w:pStyle w:val="Header"/>
      <w:rPr>
        <w:rFonts w:asciiTheme="majorHAnsi" w:hAnsiTheme="majorHAnsi"/>
        <w:noProof/>
      </w:rPr>
    </w:pPr>
  </w:p>
  <w:p w:rsidR="00ED1CBB" w:rsidRDefault="00ED1CBB" w:rsidP="007E1709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  <w:r w:rsidR="0096180B">
      <w:rPr>
        <w:rFonts w:asciiTheme="majorHAnsi" w:hAnsiTheme="majorHAnsi"/>
        <w:noProof/>
      </w:rPr>
      <w:t xml:space="preserve"> </w:t>
    </w:r>
  </w:p>
  <w:p w:rsidR="00ED1CBB" w:rsidRDefault="00ED1CBB" w:rsidP="00ED1CBB">
    <w:pPr>
      <w:pStyle w:val="Header"/>
      <w:rPr>
        <w:rFonts w:asciiTheme="majorHAnsi" w:hAnsiTheme="majorHAnsi"/>
        <w:b/>
        <w:noProof/>
      </w:rPr>
    </w:pPr>
    <w:r>
      <w:rPr>
        <w:rFonts w:asciiTheme="majorHAnsi" w:hAnsiTheme="majorHAnsi"/>
        <w:noProof/>
      </w:rPr>
      <w:t xml:space="preserve">Guidelines for grant applicants – </w:t>
    </w:r>
    <w:r w:rsidR="00B25EE4">
      <w:rPr>
        <w:rFonts w:asciiTheme="majorHAnsi" w:hAnsiTheme="majorHAnsi"/>
        <w:noProof/>
      </w:rPr>
      <w:t>SOFT</w:t>
    </w:r>
    <w:r>
      <w:rPr>
        <w:rFonts w:asciiTheme="majorHAnsi" w:hAnsiTheme="majorHAnsi"/>
        <w:noProof/>
      </w:rPr>
      <w:t xml:space="preserve">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 w:rsidR="007E3E80">
      <w:rPr>
        <w:rFonts w:asciiTheme="majorHAnsi" w:hAnsiTheme="majorHAnsi"/>
        <w:b/>
        <w:noProof/>
      </w:rPr>
      <w:t>ANNEX J</w:t>
    </w:r>
    <w:r>
      <w:rPr>
        <w:rFonts w:asciiTheme="majorHAnsi" w:hAnsiTheme="majorHAnsi"/>
        <w:b/>
        <w:noProof/>
      </w:rPr>
      <w:t>.1</w:t>
    </w:r>
  </w:p>
  <w:p w:rsidR="00ED1CBB" w:rsidRDefault="00ED1C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A98" w:rsidRDefault="00E95A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7B8E"/>
    <w:multiLevelType w:val="hybridMultilevel"/>
    <w:tmpl w:val="8C981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B25FE"/>
    <w:multiLevelType w:val="hybridMultilevel"/>
    <w:tmpl w:val="5B426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C4470"/>
    <w:multiLevelType w:val="hybridMultilevel"/>
    <w:tmpl w:val="6D944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52E40"/>
    <w:multiLevelType w:val="hybridMultilevel"/>
    <w:tmpl w:val="09707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1339A"/>
    <w:multiLevelType w:val="hybridMultilevel"/>
    <w:tmpl w:val="95CC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6087F"/>
    <w:multiLevelType w:val="hybridMultilevel"/>
    <w:tmpl w:val="3B8CE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D13827"/>
    <w:multiLevelType w:val="hybridMultilevel"/>
    <w:tmpl w:val="C92C2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4F687D"/>
    <w:multiLevelType w:val="hybridMultilevel"/>
    <w:tmpl w:val="C350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0C7A92"/>
    <w:multiLevelType w:val="hybridMultilevel"/>
    <w:tmpl w:val="F344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436BA"/>
    <w:multiLevelType w:val="hybridMultilevel"/>
    <w:tmpl w:val="6A5EF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9B0D5A"/>
    <w:multiLevelType w:val="hybridMultilevel"/>
    <w:tmpl w:val="BBE86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3816CA"/>
    <w:multiLevelType w:val="hybridMultilevel"/>
    <w:tmpl w:val="DA10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C6F3A"/>
    <w:multiLevelType w:val="hybridMultilevel"/>
    <w:tmpl w:val="BE4873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60D3FA2"/>
    <w:multiLevelType w:val="hybridMultilevel"/>
    <w:tmpl w:val="D6D64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DA5D6C"/>
    <w:multiLevelType w:val="hybridMultilevel"/>
    <w:tmpl w:val="63901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CF167A"/>
    <w:multiLevelType w:val="hybridMultilevel"/>
    <w:tmpl w:val="1A1287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4"/>
  </w:num>
  <w:num w:numId="5">
    <w:abstractNumId w:val="14"/>
  </w:num>
  <w:num w:numId="6">
    <w:abstractNumId w:val="13"/>
  </w:num>
  <w:num w:numId="7">
    <w:abstractNumId w:val="0"/>
  </w:num>
  <w:num w:numId="8">
    <w:abstractNumId w:val="5"/>
  </w:num>
  <w:num w:numId="9">
    <w:abstractNumId w:val="2"/>
  </w:num>
  <w:num w:numId="10">
    <w:abstractNumId w:val="8"/>
  </w:num>
  <w:num w:numId="11">
    <w:abstractNumId w:val="12"/>
  </w:num>
  <w:num w:numId="12">
    <w:abstractNumId w:val="11"/>
  </w:num>
  <w:num w:numId="13">
    <w:abstractNumId w:val="15"/>
  </w:num>
  <w:num w:numId="14">
    <w:abstractNumId w:val="6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46"/>
    <w:rsid w:val="00060912"/>
    <w:rsid w:val="001949CB"/>
    <w:rsid w:val="00197B72"/>
    <w:rsid w:val="001B032B"/>
    <w:rsid w:val="003004E6"/>
    <w:rsid w:val="00612EB9"/>
    <w:rsid w:val="006F50B8"/>
    <w:rsid w:val="007B763F"/>
    <w:rsid w:val="007D76BF"/>
    <w:rsid w:val="007E1709"/>
    <w:rsid w:val="007E3E80"/>
    <w:rsid w:val="00937307"/>
    <w:rsid w:val="0096180B"/>
    <w:rsid w:val="009F05C6"/>
    <w:rsid w:val="00A7498B"/>
    <w:rsid w:val="00AE251F"/>
    <w:rsid w:val="00B25EE4"/>
    <w:rsid w:val="00C35E46"/>
    <w:rsid w:val="00C46144"/>
    <w:rsid w:val="00C95AF0"/>
    <w:rsid w:val="00CC0DAE"/>
    <w:rsid w:val="00D0333B"/>
    <w:rsid w:val="00E95A98"/>
    <w:rsid w:val="00ED1CBB"/>
    <w:rsid w:val="00FC2CDD"/>
    <w:rsid w:val="00FD3EA6"/>
    <w:rsid w:val="00FF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E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B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BB"/>
    <w:rPr>
      <w:lang w:val="ro-RO"/>
    </w:rPr>
  </w:style>
  <w:style w:type="paragraph" w:styleId="ListParagraph">
    <w:name w:val="List Paragraph"/>
    <w:basedOn w:val="Normal"/>
    <w:uiPriority w:val="34"/>
    <w:qFormat/>
    <w:rsid w:val="00B25E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CDD"/>
    <w:rPr>
      <w:rFonts w:ascii="Tahoma" w:hAnsi="Tahoma" w:cs="Tahoma"/>
      <w:sz w:val="16"/>
      <w:szCs w:val="16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3E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3EA6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3E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E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B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BB"/>
    <w:rPr>
      <w:lang w:val="ro-RO"/>
    </w:rPr>
  </w:style>
  <w:style w:type="paragraph" w:styleId="ListParagraph">
    <w:name w:val="List Paragraph"/>
    <w:basedOn w:val="Normal"/>
    <w:uiPriority w:val="34"/>
    <w:qFormat/>
    <w:rsid w:val="00B25E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CDD"/>
    <w:rPr>
      <w:rFonts w:ascii="Tahoma" w:hAnsi="Tahoma" w:cs="Tahoma"/>
      <w:sz w:val="16"/>
      <w:szCs w:val="16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3E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3EA6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3E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9710A-1C45-460F-A975-8705F5B48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Tanasa</dc:creator>
  <cp:keywords/>
  <dc:description/>
  <cp:lastModifiedBy>Gabriela Ionescu</cp:lastModifiedBy>
  <cp:revision>59</cp:revision>
  <dcterms:created xsi:type="dcterms:W3CDTF">2017-01-17T10:54:00Z</dcterms:created>
  <dcterms:modified xsi:type="dcterms:W3CDTF">2017-06-07T07:45:00Z</dcterms:modified>
</cp:coreProperties>
</file>